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7A706C26" w14:textId="77777777" w:rsidR="00F01AE5" w:rsidRPr="009D148D" w:rsidRDefault="00F01AE5" w:rsidP="00F01AE5">
      <w:pPr>
        <w:spacing w:after="0" w:line="240" w:lineRule="auto"/>
        <w:jc w:val="both"/>
        <w:rPr>
          <w:rFonts w:eastAsia="Calibri" w:cstheme="minorHAnsi"/>
          <w:color w:val="1F4E79"/>
          <w:sz w:val="16"/>
          <w:szCs w:val="16"/>
          <w:lang w:val="ro-RO"/>
        </w:rPr>
      </w:pPr>
    </w:p>
    <w:p w14:paraId="5B7187A5" w14:textId="4AFDFE4C" w:rsidR="00060196" w:rsidRPr="003D5118" w:rsidRDefault="00C653D2" w:rsidP="00D8599C">
      <w:pPr>
        <w:spacing w:after="0" w:line="360" w:lineRule="auto"/>
        <w:jc w:val="right"/>
        <w:rPr>
          <w:rFonts w:ascii="Aptos" w:hAnsi="Aptos" w:cs="Times New Roman"/>
          <w:sz w:val="24"/>
          <w:szCs w:val="24"/>
          <w:lang w:val="ro-RO"/>
        </w:rPr>
      </w:pPr>
      <w:r>
        <w:rPr>
          <w:rFonts w:ascii="Aptos" w:hAnsi="Aptos" w:cs="Times New Roman"/>
          <w:b/>
          <w:bCs/>
          <w:sz w:val="24"/>
          <w:szCs w:val="24"/>
          <w:lang w:val="ro-RO"/>
        </w:rPr>
        <w:t>A</w:t>
      </w:r>
      <w:r w:rsidR="00060196" w:rsidRPr="003D5118">
        <w:rPr>
          <w:rFonts w:ascii="Aptos" w:hAnsi="Aptos" w:cs="Times New Roman"/>
          <w:b/>
          <w:bCs/>
          <w:sz w:val="24"/>
          <w:szCs w:val="24"/>
          <w:lang w:val="ro-RO"/>
        </w:rPr>
        <w:t xml:space="preserve">NEXA 2 </w:t>
      </w:r>
    </w:p>
    <w:p w14:paraId="62F53EDE" w14:textId="77777777" w:rsidR="00060196" w:rsidRPr="003D5118" w:rsidRDefault="00060196" w:rsidP="00C653D2">
      <w:pPr>
        <w:jc w:val="center"/>
        <w:rPr>
          <w:rFonts w:ascii="Aptos" w:hAnsi="Aptos" w:cs="Times New Roman"/>
          <w:b/>
          <w:bCs/>
          <w:sz w:val="24"/>
          <w:szCs w:val="24"/>
          <w:lang w:val="ro-RO"/>
        </w:rPr>
      </w:pPr>
      <w:r w:rsidRPr="003D5118">
        <w:rPr>
          <w:rFonts w:ascii="Aptos" w:hAnsi="Aptos" w:cs="Times New Roman"/>
          <w:b/>
          <w:bCs/>
          <w:sz w:val="24"/>
          <w:szCs w:val="24"/>
          <w:lang w:val="ro-RO"/>
        </w:rPr>
        <w:t>DECLARATIE DE ELIGIBILITATE</w:t>
      </w:r>
    </w:p>
    <w:p w14:paraId="7579B724" w14:textId="5BA9DC93" w:rsidR="00060196" w:rsidRPr="00C653D2" w:rsidRDefault="00060196" w:rsidP="003D5118">
      <w:pPr>
        <w:spacing w:after="0" w:line="240" w:lineRule="auto"/>
        <w:contextualSpacing/>
        <w:jc w:val="both"/>
        <w:rPr>
          <w:rFonts w:ascii="Aptos" w:hAnsi="Aptos" w:cs="Times New Roman"/>
          <w:b/>
          <w:bCs/>
          <w:lang w:val="ro-RO"/>
        </w:rPr>
      </w:pPr>
      <w:r w:rsidRPr="00C653D2">
        <w:rPr>
          <w:rFonts w:ascii="Aptos" w:hAnsi="Aptos" w:cs="Times New Roman"/>
          <w:lang w:val="ro-RO"/>
        </w:rPr>
        <w:t xml:space="preserve">Subsemnatul/a ................................................................................................, legitimat cu CI seria ............, nr........................., CNP ............................................, domiciliat/a in …………....................., str. ....................., nr. .......,. bl. ....., sc. ...., ap. .…., judetul………………….,  cu resedinta in .....................................................……… , str. .................................., nr. .......,  bl. .........., sc. ........, ap. ..., judetul…………………., tel. mobil ........................................., e-mail ............................................................................, </w:t>
      </w:r>
      <w:r w:rsidRPr="00C653D2">
        <w:rPr>
          <w:rFonts w:ascii="Aptos" w:hAnsi="Aptos" w:cs="Times New Roman"/>
          <w:b/>
          <w:bCs/>
          <w:lang w:val="ro-RO"/>
        </w:rPr>
        <w:t xml:space="preserve">in scopul participarii mele la Concursul de planuri de afaceri in cadrul proiectului: </w:t>
      </w:r>
      <w:r w:rsidR="003D5118" w:rsidRPr="00C653D2">
        <w:rPr>
          <w:rFonts w:ascii="Aptos" w:hAnsi="Aptos" w:cs="Times New Roman"/>
          <w:b/>
          <w:bCs/>
          <w:lang w:val="ro-RO"/>
        </w:rPr>
        <w:t xml:space="preserve">„PRO-SuccES: Economie Sociala pentru accES pe piata muncii”, ID: 301662, </w:t>
      </w:r>
      <w:r w:rsidRPr="00C653D2">
        <w:rPr>
          <w:rFonts w:ascii="Aptos" w:hAnsi="Aptos" w:cs="Times New Roman"/>
          <w:b/>
          <w:bCs/>
          <w:lang w:val="ro-RO"/>
        </w:rPr>
        <w:t>declar pe propria raspundere urmatoarele:</w:t>
      </w:r>
    </w:p>
    <w:p w14:paraId="5973E0E1" w14:textId="65CB5B1D" w:rsidR="00060196" w:rsidRPr="00C653D2" w:rsidRDefault="00060196" w:rsidP="003D5118">
      <w:pPr>
        <w:pStyle w:val="ListParagraph"/>
        <w:numPr>
          <w:ilvl w:val="0"/>
          <w:numId w:val="21"/>
        </w:numPr>
        <w:spacing w:after="0" w:line="240" w:lineRule="auto"/>
        <w:ind w:left="284" w:hanging="284"/>
        <w:jc w:val="both"/>
        <w:rPr>
          <w:rFonts w:ascii="Aptos" w:hAnsi="Aptos" w:cs="Times New Roman"/>
          <w:lang w:val="ro-RO"/>
        </w:rPr>
      </w:pPr>
      <w:r w:rsidRPr="00C653D2">
        <w:rPr>
          <w:rFonts w:ascii="Aptos" w:hAnsi="Aptos" w:cs="Times New Roman"/>
          <w:lang w:val="ro-RO"/>
        </w:rPr>
        <w:t>Am fost informat/a si am luat cunostinta de conditiile de eligibilitate si criteriile de acordare a ajutorului de minimis in cadrul cadrul Schemei de ajutor de minimis si in Metodologia de evaluare si selectie a planurilor de afaceri;</w:t>
      </w:r>
    </w:p>
    <w:p w14:paraId="7F3E4624" w14:textId="77777777" w:rsidR="002926EE" w:rsidRPr="00C653D2" w:rsidRDefault="00060196" w:rsidP="004509C8">
      <w:pPr>
        <w:pStyle w:val="ListParagraph"/>
        <w:numPr>
          <w:ilvl w:val="0"/>
          <w:numId w:val="22"/>
        </w:numPr>
        <w:spacing w:after="0" w:line="240" w:lineRule="auto"/>
        <w:ind w:left="284" w:hanging="284"/>
        <w:jc w:val="both"/>
        <w:rPr>
          <w:rFonts w:ascii="Aptos" w:hAnsi="Aptos" w:cs="Times New Roman"/>
          <w:lang w:val="ro-RO"/>
        </w:rPr>
      </w:pPr>
      <w:r w:rsidRPr="00C653D2">
        <w:rPr>
          <w:rFonts w:ascii="Aptos" w:hAnsi="Aptos" w:cs="Times New Roman"/>
          <w:lang w:val="ro-RO"/>
        </w:rPr>
        <w:t xml:space="preserve">Am absolvit cursul de </w:t>
      </w:r>
      <w:r w:rsidR="003D5118" w:rsidRPr="00C653D2">
        <w:rPr>
          <w:rFonts w:ascii="Aptos" w:hAnsi="Aptos" w:cs="Times New Roman"/>
          <w:lang w:val="ro-RO"/>
        </w:rPr>
        <w:t xml:space="preserve">☐ </w:t>
      </w:r>
      <w:r w:rsidRPr="00C653D2">
        <w:rPr>
          <w:rFonts w:ascii="Aptos" w:hAnsi="Aptos" w:cs="Times New Roman"/>
          <w:lang w:val="ro-RO"/>
        </w:rPr>
        <w:t>Antreprenor in economie sociala</w:t>
      </w:r>
      <w:r w:rsidR="003D5118" w:rsidRPr="00C653D2">
        <w:rPr>
          <w:rFonts w:ascii="Aptos" w:hAnsi="Aptos" w:cs="Times New Roman"/>
          <w:lang w:val="ro-RO"/>
        </w:rPr>
        <w:t>/☐ Manager Intreprindere Sociala</w:t>
      </w:r>
      <w:r w:rsidRPr="00C653D2">
        <w:rPr>
          <w:rFonts w:ascii="Aptos" w:hAnsi="Aptos" w:cs="Times New Roman"/>
          <w:lang w:val="ro-RO"/>
        </w:rPr>
        <w:t xml:space="preserve"> recunoscut de ANC, in cadrul proiectului </w:t>
      </w:r>
      <w:r w:rsidRPr="00C653D2">
        <w:rPr>
          <w:rFonts w:ascii="Aptos" w:hAnsi="Aptos" w:cs="Times New Roman"/>
          <w:bCs/>
          <w:lang w:val="ro-RO"/>
        </w:rPr>
        <w:t>„</w:t>
      </w:r>
      <w:r w:rsidR="002926EE" w:rsidRPr="00C653D2">
        <w:rPr>
          <w:rFonts w:ascii="Aptos" w:hAnsi="Aptos" w:cs="Times New Roman"/>
          <w:lang w:val="ro-RO"/>
        </w:rPr>
        <w:t>PRO-SuccES: Economie Sociala pentru accES pe piata muncii”, ID: 301662</w:t>
      </w:r>
    </w:p>
    <w:p w14:paraId="136837AA" w14:textId="77777777" w:rsidR="002926EE" w:rsidRPr="00C653D2" w:rsidRDefault="00060196" w:rsidP="004509C8">
      <w:pPr>
        <w:pStyle w:val="ListParagraph"/>
        <w:numPr>
          <w:ilvl w:val="0"/>
          <w:numId w:val="22"/>
        </w:numPr>
        <w:spacing w:after="0" w:line="240" w:lineRule="auto"/>
        <w:ind w:left="284" w:hanging="284"/>
        <w:jc w:val="both"/>
        <w:rPr>
          <w:rFonts w:ascii="Aptos" w:hAnsi="Aptos" w:cs="Times New Roman"/>
          <w:lang w:val="ro-RO"/>
        </w:rPr>
      </w:pPr>
      <w:r w:rsidRPr="00C653D2">
        <w:rPr>
          <w:rFonts w:ascii="Aptos" w:hAnsi="Aptos" w:cs="Times New Roman"/>
          <w:lang w:val="ro-RO"/>
        </w:rPr>
        <w:t>Declar pe propria raspundere ca intentionez sa infiintez o intreprindere sociala ce va avea sediul si, dupa caz, punctul/ punctele de lucru in regiunile de dezvoltare</w:t>
      </w:r>
      <w:r w:rsidR="003D5118" w:rsidRPr="00C653D2">
        <w:rPr>
          <w:rFonts w:ascii="Aptos" w:hAnsi="Aptos" w:cs="Times New Roman"/>
          <w:lang w:val="ro-RO"/>
        </w:rPr>
        <w:t xml:space="preserve">: </w:t>
      </w:r>
    </w:p>
    <w:p w14:paraId="16680C13" w14:textId="681BF3E3" w:rsidR="003D5118" w:rsidRPr="00C653D2" w:rsidRDefault="00060196" w:rsidP="002926EE">
      <w:pPr>
        <w:pStyle w:val="ListParagraph"/>
        <w:spacing w:after="0" w:line="240" w:lineRule="auto"/>
        <w:ind w:left="284"/>
        <w:jc w:val="both"/>
        <w:rPr>
          <w:rFonts w:ascii="Aptos" w:hAnsi="Aptos" w:cs="Times New Roman"/>
          <w:lang w:val="ro-RO"/>
        </w:rPr>
      </w:pPr>
      <w:r w:rsidRPr="00C653D2">
        <w:rPr>
          <w:rFonts w:ascii="Aptos" w:hAnsi="Aptos" w:cs="Times New Roman"/>
          <w:lang w:val="ro-RO"/>
        </w:rPr>
        <w:t xml:space="preserve"> </w:t>
      </w:r>
      <w:r w:rsidR="003D5118" w:rsidRPr="00C653D2">
        <w:rPr>
          <w:rFonts w:ascii="Aptos" w:hAnsi="Aptos" w:cs="Times New Roman"/>
          <w:lang w:val="ro-RO"/>
        </w:rPr>
        <w:t xml:space="preserve">☐ Sud Muntenia, ☐ Sud-vest Oltenia, ☐ Nord-Est, ☐ Vest </w:t>
      </w:r>
    </w:p>
    <w:p w14:paraId="60A9C884" w14:textId="30A3F4AB" w:rsidR="00060196" w:rsidRPr="00C653D2" w:rsidRDefault="00060196" w:rsidP="002926EE">
      <w:pPr>
        <w:pStyle w:val="ListParagraph"/>
        <w:numPr>
          <w:ilvl w:val="0"/>
          <w:numId w:val="57"/>
        </w:numPr>
        <w:spacing w:after="0" w:line="240" w:lineRule="auto"/>
        <w:ind w:left="284" w:hanging="284"/>
        <w:jc w:val="both"/>
        <w:rPr>
          <w:rFonts w:ascii="Aptos" w:hAnsi="Aptos" w:cs="Times New Roman"/>
          <w:lang w:val="ro-RO"/>
        </w:rPr>
      </w:pPr>
      <w:r w:rsidRPr="00C653D2">
        <w:rPr>
          <w:rFonts w:ascii="Aptos" w:hAnsi="Aptos" w:cs="Times New Roman"/>
          <w:lang w:val="ro-RO"/>
        </w:rPr>
        <w:t>Declar pe propria raspundere ca intentionez sa infiintez o intreprindere sociala cu una din urmatoarele forme juridice:</w:t>
      </w:r>
    </w:p>
    <w:p w14:paraId="04E4CDA3" w14:textId="77777777" w:rsidR="003D5118" w:rsidRPr="00C653D2" w:rsidRDefault="003D5118" w:rsidP="003D5118">
      <w:pPr>
        <w:pStyle w:val="ListParagraph"/>
        <w:spacing w:after="0" w:line="240" w:lineRule="auto"/>
        <w:jc w:val="both"/>
        <w:rPr>
          <w:rFonts w:ascii="Aptos" w:hAnsi="Aptos" w:cs="Times New Roman"/>
          <w:lang w:val="ro-RO"/>
        </w:rPr>
      </w:pPr>
      <w:r w:rsidRPr="00C653D2">
        <w:rPr>
          <w:rFonts w:ascii="Aptos" w:hAnsi="Aptos" w:cs="Times New Roman"/>
          <w:lang w:val="ro-RO"/>
        </w:rPr>
        <w:t>☐ societăți reglementate de Legea societăților nr. 31/1990, republicată, cu modificările și completările ulterioare;</w:t>
      </w:r>
    </w:p>
    <w:p w14:paraId="58B18E27" w14:textId="77777777" w:rsidR="003D5118" w:rsidRPr="00C653D2" w:rsidRDefault="003D5118" w:rsidP="003D5118">
      <w:pPr>
        <w:pStyle w:val="ListParagraph"/>
        <w:spacing w:after="0" w:line="240" w:lineRule="auto"/>
        <w:jc w:val="both"/>
        <w:rPr>
          <w:rFonts w:ascii="Aptos" w:hAnsi="Aptos" w:cs="Times New Roman"/>
          <w:lang w:val="ro-RO"/>
        </w:rPr>
      </w:pPr>
      <w:r w:rsidRPr="00C653D2">
        <w:rPr>
          <w:rFonts w:ascii="Aptos" w:hAnsi="Aptos" w:cs="Times New Roman"/>
          <w:lang w:val="ro-RO"/>
        </w:rPr>
        <w:t>☐ societăți cooperative, reglementate de Legea nr. 1/2005 privind organizarea și funcționarea cooperației, republicată, cu modificările ulterioare;</w:t>
      </w:r>
    </w:p>
    <w:p w14:paraId="2EA740E4" w14:textId="77777777" w:rsidR="003D5118" w:rsidRPr="00C653D2" w:rsidRDefault="003D5118" w:rsidP="003D5118">
      <w:pPr>
        <w:pStyle w:val="ListParagraph"/>
        <w:spacing w:after="0" w:line="240" w:lineRule="auto"/>
        <w:jc w:val="both"/>
        <w:rPr>
          <w:rFonts w:ascii="Aptos" w:hAnsi="Aptos" w:cs="Times New Roman"/>
          <w:lang w:val="ro-RO"/>
        </w:rPr>
      </w:pPr>
      <w:r w:rsidRPr="00C653D2">
        <w:rPr>
          <w:rFonts w:ascii="Aptos" w:hAnsi="Aptos" w:cs="Times New Roman"/>
          <w:lang w:val="ro-RO"/>
        </w:rPr>
        <w:t>☐ asociații și fundații, cooperative agricole și societăți agricole care desfășoară activități economice;</w:t>
      </w:r>
    </w:p>
    <w:p w14:paraId="617132AF" w14:textId="77777777" w:rsidR="003D5118" w:rsidRPr="00C653D2" w:rsidRDefault="003D5118" w:rsidP="003D5118">
      <w:pPr>
        <w:pStyle w:val="ListParagraph"/>
        <w:spacing w:after="0" w:line="240" w:lineRule="auto"/>
        <w:jc w:val="both"/>
        <w:rPr>
          <w:rFonts w:ascii="Aptos" w:hAnsi="Aptos" w:cs="Times New Roman"/>
          <w:lang w:val="ro-RO"/>
        </w:rPr>
      </w:pPr>
      <w:r w:rsidRPr="00C653D2">
        <w:rPr>
          <w:rFonts w:ascii="Aptos" w:hAnsi="Aptos" w:cs="Times New Roman"/>
          <w:lang w:val="ro-RO"/>
        </w:rPr>
        <w:t>☐ entitati reglementate de Ordonanța de urgență a Guvernului nr. 44/2008 privind desfășurarea activităților economice de către persoanele fizice autorizate, întreprinderile individuale și întreprinderile familiale, aprobată cu modificări și completări prin Legea nr. 182/2016.</w:t>
      </w:r>
    </w:p>
    <w:p w14:paraId="226CD6E7" w14:textId="77777777" w:rsidR="00060196" w:rsidRPr="00C653D2" w:rsidRDefault="00060196" w:rsidP="003D5118">
      <w:pPr>
        <w:spacing w:after="0" w:line="240" w:lineRule="auto"/>
        <w:jc w:val="both"/>
        <w:rPr>
          <w:rFonts w:ascii="Aptos" w:hAnsi="Aptos" w:cs="Times New Roman"/>
          <w:lang w:val="ro-RO"/>
        </w:rPr>
      </w:pPr>
      <w:r w:rsidRPr="00C653D2">
        <w:rPr>
          <w:rFonts w:ascii="Aptos" w:hAnsi="Aptos" w:cs="Times New Roman"/>
          <w:b/>
          <w:bCs/>
          <w:lang w:val="ro-RO"/>
        </w:rPr>
        <w:t>Cunoscand prevederile art. 292 din Codul Penal privind falsul in declaratii, declar pe propria raspundere ca toate datele din prezenta declaratie corespund realilitatii.</w:t>
      </w:r>
    </w:p>
    <w:p w14:paraId="447D31B6" w14:textId="77777777" w:rsidR="00060196" w:rsidRDefault="00060196" w:rsidP="003D5118">
      <w:pPr>
        <w:spacing w:after="0" w:line="240" w:lineRule="auto"/>
        <w:jc w:val="both"/>
        <w:rPr>
          <w:rFonts w:ascii="Aptos" w:hAnsi="Aptos" w:cs="Times New Roman"/>
          <w:b/>
          <w:lang w:val="ro-RO"/>
        </w:rPr>
      </w:pPr>
    </w:p>
    <w:p w14:paraId="2A3D6C3F" w14:textId="77777777" w:rsidR="00C653D2" w:rsidRPr="00C653D2" w:rsidRDefault="00C653D2" w:rsidP="003D5118">
      <w:pPr>
        <w:spacing w:after="0" w:line="240" w:lineRule="auto"/>
        <w:jc w:val="both"/>
        <w:rPr>
          <w:rFonts w:ascii="Aptos" w:hAnsi="Aptos" w:cs="Times New Roman"/>
          <w:b/>
          <w:lang w:val="ro-RO"/>
        </w:rPr>
      </w:pPr>
    </w:p>
    <w:p w14:paraId="11E8EC23" w14:textId="77777777" w:rsidR="00060196" w:rsidRPr="00C653D2" w:rsidRDefault="00060196" w:rsidP="003D5118">
      <w:pPr>
        <w:spacing w:after="0" w:line="240" w:lineRule="auto"/>
        <w:jc w:val="both"/>
        <w:rPr>
          <w:rFonts w:ascii="Aptos" w:hAnsi="Aptos" w:cs="Times New Roman"/>
          <w:lang w:val="ro-RO"/>
        </w:rPr>
      </w:pPr>
      <w:bookmarkStart w:id="0" w:name="page35"/>
      <w:bookmarkStart w:id="1" w:name="page36"/>
      <w:bookmarkEnd w:id="0"/>
      <w:bookmarkEnd w:id="1"/>
      <w:r w:rsidRPr="00C653D2">
        <w:rPr>
          <w:rFonts w:ascii="Aptos" w:hAnsi="Aptos" w:cs="Times New Roman"/>
          <w:lang w:val="ro-RO"/>
        </w:rPr>
        <w:t>Nume si prenume candidat: ………………………………………………….</w:t>
      </w:r>
    </w:p>
    <w:p w14:paraId="199DE5BA" w14:textId="77777777" w:rsidR="002926EE" w:rsidRPr="00C653D2" w:rsidRDefault="002926EE" w:rsidP="003D5118">
      <w:pPr>
        <w:spacing w:after="0" w:line="240" w:lineRule="auto"/>
        <w:jc w:val="both"/>
        <w:rPr>
          <w:rFonts w:ascii="Aptos" w:hAnsi="Aptos" w:cs="Times New Roman"/>
          <w:lang w:val="ro-RO"/>
        </w:rPr>
      </w:pPr>
    </w:p>
    <w:p w14:paraId="2FB7A61A" w14:textId="77777777" w:rsidR="00060196" w:rsidRPr="00C653D2" w:rsidRDefault="00060196" w:rsidP="003D5118">
      <w:pPr>
        <w:spacing w:after="0" w:line="240" w:lineRule="auto"/>
        <w:jc w:val="both"/>
        <w:rPr>
          <w:rFonts w:ascii="Aptos" w:hAnsi="Aptos" w:cs="Times New Roman"/>
          <w:lang w:val="ro-RO"/>
        </w:rPr>
      </w:pPr>
      <w:r w:rsidRPr="00C653D2">
        <w:rPr>
          <w:rFonts w:ascii="Aptos" w:hAnsi="Aptos" w:cs="Times New Roman"/>
          <w:lang w:val="ro-RO"/>
        </w:rPr>
        <w:t>Semnatura:……………………………………………………..…………………….</w:t>
      </w:r>
    </w:p>
    <w:p w14:paraId="0900EE07" w14:textId="77777777" w:rsidR="002926EE" w:rsidRPr="00C653D2" w:rsidRDefault="002926EE" w:rsidP="003D5118">
      <w:pPr>
        <w:spacing w:after="0" w:line="240" w:lineRule="auto"/>
        <w:jc w:val="both"/>
        <w:rPr>
          <w:rFonts w:ascii="Aptos" w:hAnsi="Aptos" w:cs="Times New Roman"/>
          <w:lang w:val="ro-RO"/>
        </w:rPr>
      </w:pPr>
    </w:p>
    <w:p w14:paraId="336BED71" w14:textId="6AB63AFC" w:rsidR="00060196" w:rsidRPr="003D5118" w:rsidRDefault="00060196" w:rsidP="003D5118">
      <w:pPr>
        <w:spacing w:after="0" w:line="240" w:lineRule="auto"/>
        <w:jc w:val="both"/>
        <w:rPr>
          <w:rFonts w:ascii="Aptos" w:hAnsi="Aptos" w:cs="Times New Roman"/>
          <w:sz w:val="24"/>
          <w:szCs w:val="24"/>
          <w:lang w:val="ro-RO"/>
        </w:rPr>
      </w:pPr>
      <w:r w:rsidRPr="00C653D2">
        <w:rPr>
          <w:rFonts w:ascii="Aptos" w:hAnsi="Aptos" w:cs="Times New Roman"/>
          <w:lang w:val="ro-RO"/>
        </w:rPr>
        <w:t>Data: …………………………………………………………………………………….</w:t>
      </w:r>
    </w:p>
    <w:sectPr w:rsidR="00060196"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6A790" w14:textId="77777777" w:rsidR="005F49BD" w:rsidRDefault="005F49BD" w:rsidP="000E7E51">
      <w:pPr>
        <w:spacing w:after="0" w:line="240" w:lineRule="auto"/>
      </w:pPr>
      <w:r>
        <w:separator/>
      </w:r>
    </w:p>
  </w:endnote>
  <w:endnote w:type="continuationSeparator" w:id="0">
    <w:p w14:paraId="339D6CE2" w14:textId="77777777" w:rsidR="005F49BD" w:rsidRDefault="005F49BD"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2"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2"/>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153B0" w14:textId="77777777" w:rsidR="005F49BD" w:rsidRDefault="005F49BD" w:rsidP="000E7E51">
      <w:pPr>
        <w:spacing w:after="0" w:line="240" w:lineRule="auto"/>
      </w:pPr>
      <w:r>
        <w:separator/>
      </w:r>
    </w:p>
  </w:footnote>
  <w:footnote w:type="continuationSeparator" w:id="0">
    <w:p w14:paraId="482ECB5A" w14:textId="77777777" w:rsidR="005F49BD" w:rsidRDefault="005F49BD"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0F61EA4A"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E2909"/>
    <w:rsid w:val="000E5CE2"/>
    <w:rsid w:val="000E6C24"/>
    <w:rsid w:val="000E7E51"/>
    <w:rsid w:val="00100CAC"/>
    <w:rsid w:val="00112168"/>
    <w:rsid w:val="00122AFB"/>
    <w:rsid w:val="00131E38"/>
    <w:rsid w:val="00145478"/>
    <w:rsid w:val="00157DEE"/>
    <w:rsid w:val="001702C5"/>
    <w:rsid w:val="001819B3"/>
    <w:rsid w:val="0018250E"/>
    <w:rsid w:val="001964E2"/>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301E"/>
    <w:rsid w:val="005974B0"/>
    <w:rsid w:val="00597633"/>
    <w:rsid w:val="005B32D2"/>
    <w:rsid w:val="005B4C92"/>
    <w:rsid w:val="005C0403"/>
    <w:rsid w:val="005C33DF"/>
    <w:rsid w:val="005D0016"/>
    <w:rsid w:val="005D468D"/>
    <w:rsid w:val="005D6327"/>
    <w:rsid w:val="005F49BD"/>
    <w:rsid w:val="005F4A7F"/>
    <w:rsid w:val="0061366C"/>
    <w:rsid w:val="00617F09"/>
    <w:rsid w:val="00632EEB"/>
    <w:rsid w:val="00635FEE"/>
    <w:rsid w:val="00644BD6"/>
    <w:rsid w:val="006533E1"/>
    <w:rsid w:val="00654E0E"/>
    <w:rsid w:val="00660999"/>
    <w:rsid w:val="00681C5C"/>
    <w:rsid w:val="006909DA"/>
    <w:rsid w:val="0069154E"/>
    <w:rsid w:val="00692A6C"/>
    <w:rsid w:val="00695D90"/>
    <w:rsid w:val="006B1FD8"/>
    <w:rsid w:val="006B6706"/>
    <w:rsid w:val="006C5354"/>
    <w:rsid w:val="006D072F"/>
    <w:rsid w:val="006D30B9"/>
    <w:rsid w:val="006E16F2"/>
    <w:rsid w:val="006E3A67"/>
    <w:rsid w:val="006E5185"/>
    <w:rsid w:val="006E7FFD"/>
    <w:rsid w:val="00704604"/>
    <w:rsid w:val="00705C6E"/>
    <w:rsid w:val="00705F10"/>
    <w:rsid w:val="0071794B"/>
    <w:rsid w:val="00723316"/>
    <w:rsid w:val="007411AC"/>
    <w:rsid w:val="00757C47"/>
    <w:rsid w:val="0079134D"/>
    <w:rsid w:val="00797655"/>
    <w:rsid w:val="007A0AD7"/>
    <w:rsid w:val="007C52BB"/>
    <w:rsid w:val="007F531F"/>
    <w:rsid w:val="007F5C4D"/>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93F52"/>
    <w:rsid w:val="00897443"/>
    <w:rsid w:val="008A545F"/>
    <w:rsid w:val="008C6EAD"/>
    <w:rsid w:val="008F62FF"/>
    <w:rsid w:val="009139EF"/>
    <w:rsid w:val="009214C3"/>
    <w:rsid w:val="00937FAA"/>
    <w:rsid w:val="00940DBA"/>
    <w:rsid w:val="009559B4"/>
    <w:rsid w:val="009614AE"/>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507</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4</cp:revision>
  <cp:lastPrinted>2025-02-06T10:17:00Z</cp:lastPrinted>
  <dcterms:created xsi:type="dcterms:W3CDTF">2025-03-03T10:02:00Z</dcterms:created>
  <dcterms:modified xsi:type="dcterms:W3CDTF">2025-03-03T10:45:00Z</dcterms:modified>
</cp:coreProperties>
</file>